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2EE" w:rsidRDefault="000E1C15">
      <w:r>
        <w:t>SỞ GIÁO DỤC VÀ ĐÀO TẠO ĐẮK LẮK   CỘNG HÒA XÃ HỘI CHỦ NGHĨA VIỆT NAM</w:t>
      </w:r>
    </w:p>
    <w:p w:rsidR="000E1C15" w:rsidRDefault="000E1C15">
      <w:r>
        <w:t>T</w:t>
      </w:r>
      <w:r w:rsidRPr="000E1C15">
        <w:rPr>
          <w:u w:val="single"/>
        </w:rPr>
        <w:t>RƯỜNG THPT LÊ HỒNG PHON</w:t>
      </w:r>
      <w:r>
        <w:t>G</w:t>
      </w:r>
      <w:r>
        <w:tab/>
      </w:r>
      <w:r>
        <w:tab/>
      </w:r>
      <w:r>
        <w:tab/>
        <w:t>Đ</w:t>
      </w:r>
      <w:r w:rsidRPr="000E1C15">
        <w:rPr>
          <w:u w:val="single"/>
        </w:rPr>
        <w:t>ộc lập- Tự do- Hạnh phú</w:t>
      </w:r>
      <w:r>
        <w:t>c</w:t>
      </w:r>
    </w:p>
    <w:p w:rsidR="00227BB2" w:rsidRDefault="000E1C15">
      <w:r>
        <w:tab/>
      </w:r>
      <w:r>
        <w:tab/>
      </w:r>
      <w:r>
        <w:tab/>
      </w:r>
      <w:r>
        <w:tab/>
      </w:r>
    </w:p>
    <w:p w:rsidR="000E1C15" w:rsidRPr="000E1C15" w:rsidRDefault="000E1C15">
      <w:pPr>
        <w:rPr>
          <w:b w:val="0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C15">
        <w:rPr>
          <w:b w:val="0"/>
          <w:i/>
        </w:rPr>
        <w:t>Krông Pắc, ngày 22 tháng 07 năm 2022</w:t>
      </w:r>
    </w:p>
    <w:p w:rsidR="000E1C15" w:rsidRDefault="000E1C15" w:rsidP="000E1C15">
      <w:pPr>
        <w:ind w:left="2160" w:firstLine="720"/>
      </w:pPr>
    </w:p>
    <w:p w:rsidR="00E71647" w:rsidRDefault="000E1C15" w:rsidP="009E7692">
      <w:pPr>
        <w:jc w:val="center"/>
        <w:rPr>
          <w:sz w:val="32"/>
          <w:szCs w:val="32"/>
        </w:rPr>
      </w:pPr>
      <w:bookmarkStart w:id="0" w:name="_GoBack"/>
      <w:r w:rsidRPr="00E71647">
        <w:rPr>
          <w:sz w:val="32"/>
          <w:szCs w:val="32"/>
        </w:rPr>
        <w:t>PHƯƠNG ÁN LỰA</w:t>
      </w:r>
      <w:r w:rsidR="009E7692" w:rsidRPr="00E71647">
        <w:rPr>
          <w:sz w:val="32"/>
          <w:szCs w:val="32"/>
        </w:rPr>
        <w:t xml:space="preserve"> CHỌN NHÓM MÔN HỌC </w:t>
      </w:r>
    </w:p>
    <w:p w:rsidR="009E7692" w:rsidRPr="00E71647" w:rsidRDefault="009E7692" w:rsidP="00E71647">
      <w:pPr>
        <w:jc w:val="center"/>
        <w:rPr>
          <w:sz w:val="32"/>
          <w:szCs w:val="32"/>
        </w:rPr>
      </w:pPr>
      <w:r w:rsidRPr="00E71647">
        <w:rPr>
          <w:sz w:val="32"/>
          <w:szCs w:val="32"/>
        </w:rPr>
        <w:t>CHO HỌC SINH LỚP 10</w:t>
      </w:r>
      <w:r w:rsidR="00E71647">
        <w:rPr>
          <w:sz w:val="32"/>
          <w:szCs w:val="32"/>
        </w:rPr>
        <w:t xml:space="preserve">. </w:t>
      </w:r>
      <w:r w:rsidRPr="00E71647">
        <w:rPr>
          <w:sz w:val="32"/>
          <w:szCs w:val="32"/>
        </w:rPr>
        <w:t>NĂM HỌC 2022-2023</w:t>
      </w:r>
    </w:p>
    <w:bookmarkEnd w:id="0"/>
    <w:p w:rsidR="00E71647" w:rsidRPr="00E71647" w:rsidRDefault="00E71647" w:rsidP="00E71647">
      <w:pPr>
        <w:spacing w:line="360" w:lineRule="auto"/>
        <w:ind w:firstLine="720"/>
        <w:jc w:val="both"/>
        <w:rPr>
          <w:b w:val="0"/>
          <w:sz w:val="28"/>
          <w:szCs w:val="28"/>
        </w:rPr>
      </w:pPr>
      <w:r w:rsidRPr="00E71647">
        <w:rPr>
          <w:b w:val="0"/>
          <w:sz w:val="28"/>
          <w:szCs w:val="28"/>
        </w:rPr>
        <w:t>Thực hiện Công văn số 1496/BGDĐT-GDTrH ngày 19/4/2022 của Bộ GDĐT về việc triển khai thực hiện chương trình giáo dục trung học năm học 2022-2023</w:t>
      </w:r>
    </w:p>
    <w:p w:rsidR="00E71647" w:rsidRDefault="00E71647" w:rsidP="00E71647">
      <w:pPr>
        <w:spacing w:line="360" w:lineRule="auto"/>
        <w:ind w:firstLine="720"/>
        <w:jc w:val="both"/>
        <w:rPr>
          <w:b w:val="0"/>
          <w:sz w:val="28"/>
          <w:szCs w:val="28"/>
        </w:rPr>
      </w:pPr>
      <w:r w:rsidRPr="00E71647">
        <w:rPr>
          <w:b w:val="0"/>
          <w:sz w:val="28"/>
          <w:szCs w:val="28"/>
        </w:rPr>
        <w:t>Thực hiện Công văn số 805//SGDĐT-GDTrH-GDTX, ngày 23/5/2022 của Sở GDĐT tỉnh Đắk Lắk về việc Hướng dẫn triển khai thực hiện chương trình giáo dục trung học năm học 2022-2023</w:t>
      </w:r>
    </w:p>
    <w:p w:rsidR="00E71647" w:rsidRDefault="00E71647" w:rsidP="00E71647">
      <w:pPr>
        <w:spacing w:line="360" w:lineRule="auto"/>
        <w:ind w:firstLine="720"/>
        <w:jc w:val="both"/>
        <w:rPr>
          <w:b w:val="0"/>
          <w:sz w:val="28"/>
          <w:szCs w:val="28"/>
        </w:rPr>
      </w:pPr>
      <w:r w:rsidRPr="00E71647">
        <w:rPr>
          <w:b w:val="0"/>
          <w:sz w:val="28"/>
          <w:szCs w:val="28"/>
        </w:rPr>
        <w:t>Căn cứ vào đội ngũ giáo viên, cơ sở vật chất và điều kiện cụ thể, trường</w:t>
      </w:r>
      <w:r>
        <w:rPr>
          <w:b w:val="0"/>
          <w:sz w:val="28"/>
          <w:szCs w:val="28"/>
        </w:rPr>
        <w:t xml:space="preserve"> </w:t>
      </w:r>
      <w:r w:rsidR="00651407">
        <w:rPr>
          <w:b w:val="0"/>
          <w:sz w:val="28"/>
          <w:szCs w:val="28"/>
        </w:rPr>
        <w:t xml:space="preserve">THPT Lê Hồng Phong xây dựng </w:t>
      </w:r>
      <w:r>
        <w:rPr>
          <w:b w:val="0"/>
          <w:sz w:val="28"/>
          <w:szCs w:val="28"/>
        </w:rPr>
        <w:t>phương án lựa chọn</w:t>
      </w:r>
      <w:r w:rsidR="00651407">
        <w:rPr>
          <w:b w:val="0"/>
          <w:sz w:val="28"/>
          <w:szCs w:val="28"/>
        </w:rPr>
        <w:t xml:space="preserve"> các</w:t>
      </w:r>
      <w:r>
        <w:rPr>
          <w:b w:val="0"/>
          <w:sz w:val="28"/>
          <w:szCs w:val="28"/>
        </w:rPr>
        <w:t xml:space="preserve"> nhóm môn học cho học sinh lớp 10 cụ thể như sau: </w:t>
      </w:r>
    </w:p>
    <w:p w:rsidR="00F44936" w:rsidRPr="00F44936" w:rsidRDefault="00F44936" w:rsidP="00F4493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44936">
        <w:rPr>
          <w:sz w:val="28"/>
          <w:szCs w:val="28"/>
        </w:rPr>
        <w:t>XÂY DỰNG TỔ HỢP 4 MÔN LỰA CHỌN</w:t>
      </w:r>
    </w:p>
    <w:p w:rsidR="00227BB2" w:rsidRDefault="00227BB2" w:rsidP="00227BB2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500"/>
        <w:gridCol w:w="700"/>
        <w:gridCol w:w="3260"/>
      </w:tblGrid>
      <w:tr w:rsidR="00227BB2" w:rsidRPr="006534DD" w:rsidTr="00621A95">
        <w:tc>
          <w:tcPr>
            <w:tcW w:w="746" w:type="dxa"/>
            <w:shd w:val="clear" w:color="auto" w:fill="auto"/>
          </w:tcPr>
          <w:p w:rsidR="00227BB2" w:rsidRPr="00E71647" w:rsidRDefault="00E71647" w:rsidP="00DE0257">
            <w:pPr>
              <w:contextualSpacing/>
              <w:jc w:val="center"/>
              <w:rPr>
                <w:rFonts w:eastAsia="Calibri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w w:val="100"/>
                <w:sz w:val="28"/>
                <w:szCs w:val="28"/>
              </w:rPr>
              <w:t>S</w:t>
            </w:r>
            <w:r w:rsidR="00227BB2" w:rsidRPr="00E71647">
              <w:rPr>
                <w:rFonts w:eastAsia="Calibri"/>
                <w:w w:val="100"/>
                <w:sz w:val="28"/>
                <w:szCs w:val="28"/>
              </w:rPr>
              <w:t>TT</w:t>
            </w:r>
          </w:p>
        </w:tc>
        <w:tc>
          <w:tcPr>
            <w:tcW w:w="550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w w:val="100"/>
                <w:sz w:val="28"/>
                <w:szCs w:val="28"/>
              </w:rPr>
              <w:t>TỔ HỢ</w:t>
            </w:r>
            <w:r w:rsidR="0061643E" w:rsidRPr="00E71647">
              <w:rPr>
                <w:rFonts w:eastAsia="Calibri"/>
                <w:w w:val="100"/>
                <w:sz w:val="28"/>
                <w:szCs w:val="28"/>
              </w:rPr>
              <w:t xml:space="preserve">P 4 </w:t>
            </w:r>
            <w:r w:rsidRPr="00E71647">
              <w:rPr>
                <w:rFonts w:eastAsia="Calibri"/>
                <w:w w:val="100"/>
                <w:sz w:val="28"/>
                <w:szCs w:val="28"/>
              </w:rPr>
              <w:t>MÔN LỰA CHỌN</w:t>
            </w:r>
          </w:p>
        </w:tc>
        <w:tc>
          <w:tcPr>
            <w:tcW w:w="70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w w:val="100"/>
                <w:sz w:val="28"/>
                <w:szCs w:val="28"/>
              </w:rPr>
              <w:t>Số lớp</w:t>
            </w:r>
          </w:p>
        </w:tc>
        <w:tc>
          <w:tcPr>
            <w:tcW w:w="326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w w:val="100"/>
                <w:sz w:val="28"/>
                <w:szCs w:val="28"/>
              </w:rPr>
              <w:t>CHUYÊN ĐỀ LỰA CHỌN</w:t>
            </w:r>
          </w:p>
        </w:tc>
      </w:tr>
      <w:tr w:rsidR="00227BB2" w:rsidRPr="006534DD" w:rsidTr="00621A95">
        <w:tc>
          <w:tcPr>
            <w:tcW w:w="746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5500" w:type="dxa"/>
            <w:shd w:val="clear" w:color="auto" w:fill="auto"/>
          </w:tcPr>
          <w:p w:rsidR="00227BB2" w:rsidRPr="00E71647" w:rsidRDefault="00227BB2" w:rsidP="00E71647">
            <w:pPr>
              <w:ind w:right="34"/>
              <w:contextualSpacing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w w:val="100"/>
                <w:sz w:val="28"/>
                <w:szCs w:val="28"/>
              </w:rPr>
              <w:t>Tổ hợp 1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: </w:t>
            </w:r>
            <w:r w:rsidR="0061643E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Vật 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Lí, Hóa</w:t>
            </w:r>
            <w:r w:rsidR="0061643E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học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, Tin họ</w:t>
            </w:r>
            <w:r w:rsid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c, GDKTvà 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PL</w:t>
            </w:r>
          </w:p>
        </w:tc>
        <w:tc>
          <w:tcPr>
            <w:tcW w:w="70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Toán, Vậ</w:t>
            </w:r>
            <w:r w:rsidR="00680FF9" w:rsidRPr="00E71647">
              <w:rPr>
                <w:rFonts w:eastAsia="Calibri"/>
                <w:b w:val="0"/>
                <w:w w:val="100"/>
                <w:sz w:val="28"/>
                <w:szCs w:val="28"/>
              </w:rPr>
              <w:t>t L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í, Hóa học</w:t>
            </w:r>
          </w:p>
        </w:tc>
      </w:tr>
      <w:tr w:rsidR="00227BB2" w:rsidRPr="006534DD" w:rsidTr="00621A95">
        <w:tc>
          <w:tcPr>
            <w:tcW w:w="746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:rsidR="00227BB2" w:rsidRPr="00E71647" w:rsidRDefault="00227BB2" w:rsidP="00227BB2">
            <w:pPr>
              <w:contextualSpacing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w w:val="100"/>
                <w:sz w:val="28"/>
                <w:szCs w:val="28"/>
              </w:rPr>
              <w:t>Tổ hợp 2: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</w:t>
            </w:r>
            <w:r w:rsidR="0061643E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Vật 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Lí, Hóa</w:t>
            </w:r>
            <w:r w:rsidR="0061643E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học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, Tin học, Đị</w:t>
            </w:r>
            <w:r w:rsidR="00680FF9" w:rsidRPr="00E71647">
              <w:rPr>
                <w:rFonts w:eastAsia="Calibri"/>
                <w:b w:val="0"/>
                <w:w w:val="100"/>
                <w:sz w:val="28"/>
                <w:szCs w:val="28"/>
              </w:rPr>
              <w:t>a L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í.</w:t>
            </w:r>
          </w:p>
        </w:tc>
        <w:tc>
          <w:tcPr>
            <w:tcW w:w="70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Toán, Vật lý, Hóa học</w:t>
            </w:r>
          </w:p>
        </w:tc>
      </w:tr>
      <w:tr w:rsidR="00227BB2" w:rsidRPr="006534DD" w:rsidTr="00621A95">
        <w:tc>
          <w:tcPr>
            <w:tcW w:w="746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3</w:t>
            </w:r>
          </w:p>
        </w:tc>
        <w:tc>
          <w:tcPr>
            <w:tcW w:w="5500" w:type="dxa"/>
            <w:shd w:val="clear" w:color="auto" w:fill="auto"/>
          </w:tcPr>
          <w:p w:rsidR="00227BB2" w:rsidRPr="00E71647" w:rsidRDefault="00227BB2" w:rsidP="00227BB2">
            <w:pPr>
              <w:contextualSpacing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621A95">
              <w:rPr>
                <w:rFonts w:eastAsia="Calibri"/>
                <w:w w:val="100"/>
                <w:sz w:val="28"/>
                <w:szCs w:val="28"/>
              </w:rPr>
              <w:t>Tổ hợp 3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: Hóa</w:t>
            </w:r>
            <w:r w:rsidR="0061643E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học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, Sinh</w:t>
            </w:r>
            <w:r w:rsidR="0061643E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học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, Công nghệ trồng trọt,  Địa lí</w:t>
            </w:r>
          </w:p>
        </w:tc>
        <w:tc>
          <w:tcPr>
            <w:tcW w:w="70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Toán, Hóa</w:t>
            </w:r>
            <w:r w:rsidR="00621A95">
              <w:rPr>
                <w:rFonts w:eastAsia="Calibri"/>
                <w:b w:val="0"/>
                <w:w w:val="100"/>
                <w:sz w:val="28"/>
                <w:szCs w:val="28"/>
              </w:rPr>
              <w:t xml:space="preserve"> học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, Sinh</w:t>
            </w:r>
            <w:r w:rsidR="00621A95">
              <w:rPr>
                <w:rFonts w:eastAsia="Calibri"/>
                <w:b w:val="0"/>
                <w:w w:val="100"/>
                <w:sz w:val="28"/>
                <w:szCs w:val="28"/>
              </w:rPr>
              <w:t xml:space="preserve"> học</w:t>
            </w:r>
          </w:p>
        </w:tc>
      </w:tr>
      <w:tr w:rsidR="00227BB2" w:rsidRPr="006534DD" w:rsidTr="00621A95">
        <w:tc>
          <w:tcPr>
            <w:tcW w:w="746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4</w:t>
            </w:r>
          </w:p>
        </w:tc>
        <w:tc>
          <w:tcPr>
            <w:tcW w:w="5500" w:type="dxa"/>
            <w:shd w:val="clear" w:color="auto" w:fill="auto"/>
          </w:tcPr>
          <w:p w:rsidR="00227BB2" w:rsidRPr="00E71647" w:rsidRDefault="00227BB2" w:rsidP="00227BB2">
            <w:pPr>
              <w:contextualSpacing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621A95">
              <w:rPr>
                <w:rFonts w:eastAsia="Calibri"/>
                <w:w w:val="100"/>
                <w:sz w:val="28"/>
                <w:szCs w:val="28"/>
              </w:rPr>
              <w:t>Tổ hợp 4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:</w:t>
            </w:r>
            <w:r w:rsidR="0061643E" w:rsidRPr="00E71647">
              <w:rPr>
                <w:rFonts w:eastAsia="Calibri"/>
                <w:b w:val="0"/>
                <w:w w:val="100"/>
                <w:sz w:val="28"/>
                <w:szCs w:val="28"/>
              </w:rPr>
              <w:t>Vật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Lí, Hóa</w:t>
            </w:r>
            <w:r w:rsidR="0061643E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học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, Tin học, Đị</w:t>
            </w:r>
            <w:r w:rsidR="00680FF9" w:rsidRPr="00E71647">
              <w:rPr>
                <w:rFonts w:eastAsia="Calibri"/>
                <w:b w:val="0"/>
                <w:w w:val="100"/>
                <w:sz w:val="28"/>
                <w:szCs w:val="28"/>
              </w:rPr>
              <w:t>a L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í</w:t>
            </w:r>
          </w:p>
        </w:tc>
        <w:tc>
          <w:tcPr>
            <w:tcW w:w="70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Toán, Vậ</w:t>
            </w:r>
            <w:r w:rsidR="00DB037F">
              <w:rPr>
                <w:rFonts w:eastAsia="Calibri"/>
                <w:b w:val="0"/>
                <w:w w:val="100"/>
                <w:sz w:val="28"/>
                <w:szCs w:val="28"/>
              </w:rPr>
              <w:t>t lí, Tiếng Anh</w:t>
            </w:r>
          </w:p>
        </w:tc>
      </w:tr>
      <w:tr w:rsidR="00227BB2" w:rsidRPr="006534DD" w:rsidTr="00621A95">
        <w:tc>
          <w:tcPr>
            <w:tcW w:w="746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5</w:t>
            </w:r>
          </w:p>
        </w:tc>
        <w:tc>
          <w:tcPr>
            <w:tcW w:w="5500" w:type="dxa"/>
            <w:shd w:val="clear" w:color="auto" w:fill="auto"/>
          </w:tcPr>
          <w:p w:rsidR="00227BB2" w:rsidRPr="00E71647" w:rsidRDefault="00227BB2" w:rsidP="00227BB2">
            <w:pPr>
              <w:contextualSpacing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621A95">
              <w:rPr>
                <w:rFonts w:eastAsia="Calibri"/>
                <w:w w:val="100"/>
                <w:sz w:val="28"/>
                <w:szCs w:val="28"/>
              </w:rPr>
              <w:t>Tổ hợp 5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: Địa</w:t>
            </w:r>
            <w:r w:rsidR="00680FF9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L</w:t>
            </w:r>
            <w:r w:rsidR="0061643E" w:rsidRPr="00E71647">
              <w:rPr>
                <w:rFonts w:eastAsia="Calibri"/>
                <w:b w:val="0"/>
                <w:w w:val="100"/>
                <w:sz w:val="28"/>
                <w:szCs w:val="28"/>
              </w:rPr>
              <w:t>í</w:t>
            </w:r>
            <w:r w:rsidR="00621A95">
              <w:rPr>
                <w:rFonts w:eastAsia="Calibri"/>
                <w:b w:val="0"/>
                <w:w w:val="100"/>
                <w:sz w:val="28"/>
                <w:szCs w:val="28"/>
              </w:rPr>
              <w:t xml:space="preserve">, GDKTvà 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PL, Sinh</w:t>
            </w:r>
            <w:r w:rsidR="0061643E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học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, Công Nghệ trồng trọt.</w:t>
            </w:r>
          </w:p>
        </w:tc>
        <w:tc>
          <w:tcPr>
            <w:tcW w:w="70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27BB2" w:rsidRPr="00E71647" w:rsidRDefault="00621A95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>
              <w:rPr>
                <w:rFonts w:eastAsia="Calibri"/>
                <w:b w:val="0"/>
                <w:w w:val="100"/>
                <w:sz w:val="28"/>
                <w:szCs w:val="28"/>
              </w:rPr>
              <w:t xml:space="preserve">Ngữ </w:t>
            </w:r>
            <w:r w:rsidR="00227BB2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Văn, </w:t>
            </w:r>
            <w:r>
              <w:rPr>
                <w:rFonts w:eastAsia="Calibri"/>
                <w:b w:val="0"/>
                <w:w w:val="100"/>
                <w:sz w:val="28"/>
                <w:szCs w:val="28"/>
              </w:rPr>
              <w:t xml:space="preserve">Lịch </w:t>
            </w:r>
            <w:r w:rsidR="00227BB2" w:rsidRPr="00E71647">
              <w:rPr>
                <w:rFonts w:eastAsia="Calibri"/>
                <w:b w:val="0"/>
                <w:w w:val="100"/>
                <w:sz w:val="28"/>
                <w:szCs w:val="28"/>
              </w:rPr>
              <w:t>Sử, Đị</w:t>
            </w:r>
            <w:r>
              <w:rPr>
                <w:rFonts w:eastAsia="Calibri"/>
                <w:b w:val="0"/>
                <w:w w:val="100"/>
                <w:sz w:val="28"/>
                <w:szCs w:val="28"/>
              </w:rPr>
              <w:t>a Lí</w:t>
            </w:r>
          </w:p>
        </w:tc>
      </w:tr>
      <w:tr w:rsidR="00227BB2" w:rsidRPr="006534DD" w:rsidTr="00621A95">
        <w:tc>
          <w:tcPr>
            <w:tcW w:w="746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6</w:t>
            </w:r>
          </w:p>
        </w:tc>
        <w:tc>
          <w:tcPr>
            <w:tcW w:w="5500" w:type="dxa"/>
            <w:shd w:val="clear" w:color="auto" w:fill="auto"/>
          </w:tcPr>
          <w:p w:rsidR="00227BB2" w:rsidRPr="00E71647" w:rsidRDefault="00227BB2" w:rsidP="00227BB2">
            <w:pPr>
              <w:contextualSpacing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621A95">
              <w:rPr>
                <w:rFonts w:eastAsia="Calibri"/>
                <w:w w:val="100"/>
                <w:sz w:val="28"/>
                <w:szCs w:val="28"/>
              </w:rPr>
              <w:t>Tổ hợp 6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: Địa</w:t>
            </w:r>
            <w:r w:rsidR="00680FF9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L</w:t>
            </w:r>
            <w:r w:rsidR="0061643E" w:rsidRPr="00E71647">
              <w:rPr>
                <w:rFonts w:eastAsia="Calibri"/>
                <w:b w:val="0"/>
                <w:w w:val="100"/>
                <w:sz w:val="28"/>
                <w:szCs w:val="28"/>
              </w:rPr>
              <w:t>í</w:t>
            </w:r>
            <w:r w:rsidR="00621A95">
              <w:rPr>
                <w:rFonts w:eastAsia="Calibri"/>
                <w:b w:val="0"/>
                <w:w w:val="100"/>
                <w:sz w:val="28"/>
                <w:szCs w:val="28"/>
              </w:rPr>
              <w:t xml:space="preserve">, GDKTvà 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PL, </w:t>
            </w:r>
            <w:r w:rsidR="00680FF9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Vật 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Lí, Công Nghệ</w:t>
            </w:r>
            <w:r w:rsidR="00621A95">
              <w:rPr>
                <w:rFonts w:eastAsia="Calibri"/>
                <w:b w:val="0"/>
                <w:w w:val="100"/>
                <w:sz w:val="28"/>
                <w:szCs w:val="28"/>
              </w:rPr>
              <w:t xml:space="preserve"> (TKvà 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CN).</w:t>
            </w:r>
          </w:p>
        </w:tc>
        <w:tc>
          <w:tcPr>
            <w:tcW w:w="70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Toán,</w:t>
            </w:r>
            <w:r w:rsidR="00621A95">
              <w:rPr>
                <w:rFonts w:eastAsia="Calibri"/>
                <w:b w:val="0"/>
                <w:w w:val="100"/>
                <w:sz w:val="28"/>
                <w:szCs w:val="28"/>
              </w:rPr>
              <w:t>Ngữ Văn, Tiếng Anh</w:t>
            </w:r>
          </w:p>
        </w:tc>
      </w:tr>
      <w:tr w:rsidR="00227BB2" w:rsidRPr="006534DD" w:rsidTr="00621A95">
        <w:tc>
          <w:tcPr>
            <w:tcW w:w="746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7</w:t>
            </w:r>
          </w:p>
        </w:tc>
        <w:tc>
          <w:tcPr>
            <w:tcW w:w="5500" w:type="dxa"/>
            <w:shd w:val="clear" w:color="auto" w:fill="auto"/>
          </w:tcPr>
          <w:p w:rsidR="00227BB2" w:rsidRPr="00E71647" w:rsidRDefault="00227BB2" w:rsidP="00227BB2">
            <w:pPr>
              <w:contextualSpacing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621A95">
              <w:rPr>
                <w:rFonts w:eastAsia="Calibri"/>
                <w:w w:val="100"/>
                <w:sz w:val="28"/>
                <w:szCs w:val="28"/>
              </w:rPr>
              <w:t>Tổ hợp 7: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Địa</w:t>
            </w:r>
            <w:r w:rsidR="00680FF9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Lí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, G</w:t>
            </w:r>
            <w:r w:rsidR="00621A95">
              <w:rPr>
                <w:rFonts w:eastAsia="Calibri"/>
                <w:b w:val="0"/>
                <w:w w:val="100"/>
                <w:sz w:val="28"/>
                <w:szCs w:val="28"/>
              </w:rPr>
              <w:t xml:space="preserve">DKTvà 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PL, Hóa</w:t>
            </w:r>
            <w:r w:rsidR="00680FF9" w:rsidRPr="00E71647">
              <w:rPr>
                <w:rFonts w:eastAsia="Calibri"/>
                <w:b w:val="0"/>
                <w:w w:val="100"/>
                <w:sz w:val="28"/>
                <w:szCs w:val="28"/>
              </w:rPr>
              <w:t xml:space="preserve"> học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, Công Nghệ</w:t>
            </w:r>
            <w:r w:rsidR="00621A95">
              <w:rPr>
                <w:rFonts w:eastAsia="Calibri"/>
                <w:b w:val="0"/>
                <w:w w:val="100"/>
                <w:sz w:val="28"/>
                <w:szCs w:val="28"/>
              </w:rPr>
              <w:t xml:space="preserve">(TK và </w:t>
            </w: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CN).</w:t>
            </w:r>
          </w:p>
        </w:tc>
        <w:tc>
          <w:tcPr>
            <w:tcW w:w="700" w:type="dxa"/>
            <w:shd w:val="clear" w:color="auto" w:fill="auto"/>
          </w:tcPr>
          <w:p w:rsidR="00227BB2" w:rsidRPr="00E71647" w:rsidRDefault="00227BB2" w:rsidP="00DE0257">
            <w:pPr>
              <w:contextualSpacing/>
              <w:jc w:val="center"/>
              <w:rPr>
                <w:rFonts w:eastAsia="Calibri"/>
                <w:b w:val="0"/>
                <w:w w:val="100"/>
                <w:sz w:val="28"/>
                <w:szCs w:val="28"/>
              </w:rPr>
            </w:pPr>
            <w:r w:rsidRPr="00E71647">
              <w:rPr>
                <w:rFonts w:eastAsia="Calibri"/>
                <w:b w:val="0"/>
                <w:w w:val="100"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27BB2" w:rsidRPr="00E71647" w:rsidRDefault="00621A95" w:rsidP="00621A95">
            <w:pPr>
              <w:contextualSpacing/>
              <w:rPr>
                <w:rFonts w:eastAsia="Calibri"/>
                <w:b w:val="0"/>
                <w:w w:val="100"/>
                <w:sz w:val="28"/>
                <w:szCs w:val="28"/>
              </w:rPr>
            </w:pPr>
            <w:r>
              <w:rPr>
                <w:rFonts w:eastAsia="Calibri"/>
                <w:b w:val="0"/>
                <w:w w:val="100"/>
                <w:sz w:val="28"/>
                <w:szCs w:val="28"/>
              </w:rPr>
              <w:t xml:space="preserve">Ngữ </w:t>
            </w:r>
            <w:r w:rsidR="00227BB2" w:rsidRPr="00E71647">
              <w:rPr>
                <w:rFonts w:eastAsia="Calibri"/>
                <w:b w:val="0"/>
                <w:w w:val="100"/>
                <w:sz w:val="28"/>
                <w:szCs w:val="28"/>
              </w:rPr>
              <w:t>Văn, Đị</w:t>
            </w:r>
            <w:r>
              <w:rPr>
                <w:rFonts w:eastAsia="Calibri"/>
                <w:b w:val="0"/>
                <w:w w:val="100"/>
                <w:sz w:val="28"/>
                <w:szCs w:val="28"/>
              </w:rPr>
              <w:t>a L</w:t>
            </w:r>
            <w:r w:rsidR="00227BB2" w:rsidRPr="00E71647">
              <w:rPr>
                <w:rFonts w:eastAsia="Calibri"/>
                <w:b w:val="0"/>
                <w:w w:val="100"/>
                <w:sz w:val="28"/>
                <w:szCs w:val="28"/>
              </w:rPr>
              <w:t>í</w:t>
            </w:r>
            <w:r>
              <w:rPr>
                <w:rFonts w:eastAsia="Calibri"/>
                <w:b w:val="0"/>
                <w:w w:val="100"/>
                <w:sz w:val="28"/>
                <w:szCs w:val="28"/>
              </w:rPr>
              <w:t xml:space="preserve">, GDKTvà </w:t>
            </w:r>
            <w:r w:rsidR="00227BB2" w:rsidRPr="00E71647">
              <w:rPr>
                <w:rFonts w:eastAsia="Calibri"/>
                <w:b w:val="0"/>
                <w:w w:val="100"/>
                <w:sz w:val="28"/>
                <w:szCs w:val="28"/>
              </w:rPr>
              <w:t>PL</w:t>
            </w:r>
          </w:p>
        </w:tc>
      </w:tr>
    </w:tbl>
    <w:p w:rsidR="00AF18C0" w:rsidRDefault="00AF18C0" w:rsidP="00AF18C0">
      <w:pPr>
        <w:spacing w:line="360" w:lineRule="auto"/>
        <w:rPr>
          <w:b w:val="0"/>
          <w:sz w:val="28"/>
          <w:szCs w:val="28"/>
        </w:rPr>
      </w:pPr>
      <w:r w:rsidRPr="00AF18C0">
        <w:rPr>
          <w:b w:val="0"/>
          <w:sz w:val="28"/>
          <w:szCs w:val="28"/>
        </w:rPr>
        <w:t xml:space="preserve"> </w:t>
      </w:r>
    </w:p>
    <w:p w:rsidR="000E1C15" w:rsidRDefault="00F44936" w:rsidP="00470BB2">
      <w:pPr>
        <w:pStyle w:val="ListParagraph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 w:rsidRPr="00F44936">
        <w:rPr>
          <w:sz w:val="28"/>
          <w:szCs w:val="28"/>
        </w:rPr>
        <w:t>PHƯƠNG ÁN PHÂN LỚP THEO NHÓM MÔN HỌC</w:t>
      </w:r>
    </w:p>
    <w:p w:rsidR="00F44936" w:rsidRPr="00470BB2" w:rsidRDefault="00F44936" w:rsidP="00470BB2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DB037F">
        <w:rPr>
          <w:sz w:val="28"/>
          <w:szCs w:val="28"/>
        </w:rPr>
        <w:t>Nhóm khoa học tự nhiên 1 (TN1).</w:t>
      </w:r>
      <w:r w:rsidRPr="00F44936">
        <w:rPr>
          <w:b w:val="0"/>
          <w:sz w:val="28"/>
          <w:szCs w:val="28"/>
        </w:rPr>
        <w:t xml:space="preserve"> Gồm 02 lớp 10A1, 10A2 học các nhóm môn </w:t>
      </w:r>
      <w:r w:rsidRPr="00470BB2">
        <w:rPr>
          <w:b w:val="0"/>
          <w:sz w:val="28"/>
          <w:szCs w:val="28"/>
        </w:rPr>
        <w:t>học sau:</w:t>
      </w:r>
    </w:p>
    <w:p w:rsidR="00F44936" w:rsidRPr="00F44936" w:rsidRDefault="00F44936" w:rsidP="00A84CA3">
      <w:pPr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- </w:t>
      </w:r>
      <w:r w:rsidRPr="00F44936">
        <w:rPr>
          <w:b w:val="0"/>
          <w:sz w:val="28"/>
          <w:szCs w:val="28"/>
        </w:rPr>
        <w:t xml:space="preserve"> Các môn học bắt buộc bao gồm: Ngữ văn, Toán, Tiếng Anh, GDTC, Giáo </w:t>
      </w:r>
      <w:r>
        <w:rPr>
          <w:b w:val="0"/>
          <w:sz w:val="28"/>
          <w:szCs w:val="28"/>
        </w:rPr>
        <w:t>dục quốc phòng và an ninh, Lịch Sử</w:t>
      </w:r>
    </w:p>
    <w:p w:rsidR="00F44936" w:rsidRPr="00F44936" w:rsidRDefault="00F44936" w:rsidP="00A84CA3">
      <w:pPr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F44936">
        <w:rPr>
          <w:b w:val="0"/>
          <w:sz w:val="28"/>
          <w:szCs w:val="28"/>
        </w:rPr>
        <w:t xml:space="preserve"> Các </w:t>
      </w:r>
      <w:r>
        <w:rPr>
          <w:b w:val="0"/>
          <w:sz w:val="28"/>
          <w:szCs w:val="28"/>
        </w:rPr>
        <w:t>hoạt động GD bắt buộc bao gồm: H</w:t>
      </w:r>
      <w:r w:rsidRPr="00F44936">
        <w:rPr>
          <w:b w:val="0"/>
          <w:sz w:val="28"/>
          <w:szCs w:val="28"/>
        </w:rPr>
        <w:t>oạt động trải nghiệm, hướng nghiệp v</w:t>
      </w:r>
      <w:r>
        <w:rPr>
          <w:b w:val="0"/>
          <w:sz w:val="28"/>
          <w:szCs w:val="28"/>
        </w:rPr>
        <w:t>à nội dung Giáo dục địa phương.</w:t>
      </w:r>
    </w:p>
    <w:p w:rsidR="00F44936" w:rsidRDefault="00F44936" w:rsidP="00A84CA3">
      <w:pPr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Chuyên đề lựa chọn: </w:t>
      </w:r>
      <w:r w:rsidRPr="00F44936">
        <w:rPr>
          <w:b w:val="0"/>
          <w:sz w:val="28"/>
          <w:szCs w:val="28"/>
        </w:rPr>
        <w:t>Toán, Vật Lí, Hóa học</w:t>
      </w:r>
    </w:p>
    <w:p w:rsidR="009A5C30" w:rsidRPr="009A5C30" w:rsidRDefault="009A5C30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sz w:val="28"/>
          <w:szCs w:val="28"/>
        </w:rPr>
        <w:t>2.</w:t>
      </w:r>
      <w:r>
        <w:rPr>
          <w:b w:val="0"/>
          <w:sz w:val="28"/>
          <w:szCs w:val="28"/>
        </w:rPr>
        <w:t xml:space="preserve"> </w:t>
      </w:r>
      <w:r w:rsidRPr="00DB037F">
        <w:rPr>
          <w:sz w:val="28"/>
          <w:szCs w:val="28"/>
        </w:rPr>
        <w:t>Nhóm khoa học tự nhiên 2 (TN2)</w:t>
      </w:r>
      <w:r>
        <w:rPr>
          <w:b w:val="0"/>
          <w:sz w:val="28"/>
          <w:szCs w:val="28"/>
        </w:rPr>
        <w:t>. Gồm 01 lớp 10A3</w:t>
      </w:r>
      <w:r w:rsidR="00DB037F">
        <w:rPr>
          <w:b w:val="0"/>
          <w:sz w:val="28"/>
          <w:szCs w:val="28"/>
        </w:rPr>
        <w:t xml:space="preserve"> học các nhóm môn </w:t>
      </w:r>
      <w:r w:rsidRPr="009A5C30">
        <w:rPr>
          <w:b w:val="0"/>
          <w:sz w:val="28"/>
          <w:szCs w:val="28"/>
        </w:rPr>
        <w:t>học sau:</w:t>
      </w:r>
    </w:p>
    <w:p w:rsidR="009A5C30" w:rsidRPr="009A5C30" w:rsidRDefault="009A5C30" w:rsidP="00A84CA3">
      <w:pPr>
        <w:ind w:firstLine="720"/>
        <w:jc w:val="both"/>
        <w:rPr>
          <w:b w:val="0"/>
          <w:sz w:val="28"/>
          <w:szCs w:val="28"/>
        </w:rPr>
      </w:pPr>
      <w:r w:rsidRPr="009A5C30">
        <w:rPr>
          <w:b w:val="0"/>
          <w:sz w:val="28"/>
          <w:szCs w:val="28"/>
        </w:rPr>
        <w:t>-  Các môn học bắt buộc bao gồm: Ngữ văn, Toán, Tiếng Anh, GDTC, Giáo dục quốc phòng và an ninh, Lịch Sử</w:t>
      </w:r>
    </w:p>
    <w:p w:rsidR="009A5C30" w:rsidRPr="009A5C30" w:rsidRDefault="009A5C30" w:rsidP="00A84CA3">
      <w:pPr>
        <w:ind w:firstLine="720"/>
        <w:jc w:val="both"/>
        <w:rPr>
          <w:b w:val="0"/>
          <w:sz w:val="28"/>
          <w:szCs w:val="28"/>
        </w:rPr>
      </w:pPr>
      <w:r w:rsidRPr="009A5C30">
        <w:rPr>
          <w:b w:val="0"/>
          <w:sz w:val="28"/>
          <w:szCs w:val="28"/>
        </w:rPr>
        <w:t>-  Các hoạt động GD bắt buộc bao gồm: Hoạt động trải nghiệm, hướng nghiệp và nội dung Giáo dục địa phương.</w:t>
      </w:r>
    </w:p>
    <w:p w:rsidR="009A5C30" w:rsidRDefault="009A5C30" w:rsidP="00A84CA3">
      <w:pPr>
        <w:ind w:firstLine="720"/>
        <w:jc w:val="both"/>
        <w:rPr>
          <w:b w:val="0"/>
          <w:sz w:val="28"/>
          <w:szCs w:val="28"/>
        </w:rPr>
      </w:pPr>
      <w:r w:rsidRPr="009A5C30">
        <w:rPr>
          <w:b w:val="0"/>
          <w:sz w:val="28"/>
          <w:szCs w:val="28"/>
        </w:rPr>
        <w:t>- C</w:t>
      </w:r>
      <w:r>
        <w:rPr>
          <w:b w:val="0"/>
          <w:sz w:val="28"/>
          <w:szCs w:val="28"/>
        </w:rPr>
        <w:t xml:space="preserve">huyên đề lựa chọn: Toán, </w:t>
      </w:r>
      <w:r w:rsidRPr="009A5C30">
        <w:rPr>
          <w:b w:val="0"/>
          <w:sz w:val="28"/>
          <w:szCs w:val="28"/>
        </w:rPr>
        <w:t>Hóa học</w:t>
      </w:r>
      <w:r>
        <w:rPr>
          <w:b w:val="0"/>
          <w:sz w:val="28"/>
          <w:szCs w:val="28"/>
        </w:rPr>
        <w:t>, Sinh học</w:t>
      </w:r>
    </w:p>
    <w:p w:rsidR="009A5C30" w:rsidRPr="009A5C30" w:rsidRDefault="009A5C30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sz w:val="28"/>
          <w:szCs w:val="28"/>
        </w:rPr>
        <w:t>3</w:t>
      </w:r>
      <w:r>
        <w:rPr>
          <w:b w:val="0"/>
          <w:sz w:val="28"/>
          <w:szCs w:val="28"/>
        </w:rPr>
        <w:t xml:space="preserve">. </w:t>
      </w:r>
      <w:r w:rsidRPr="00DB037F">
        <w:rPr>
          <w:sz w:val="28"/>
          <w:szCs w:val="28"/>
        </w:rPr>
        <w:t>Nhóm khoa học tự nhiên 3 (TN3).</w:t>
      </w:r>
      <w:r>
        <w:rPr>
          <w:b w:val="0"/>
          <w:sz w:val="28"/>
          <w:szCs w:val="28"/>
        </w:rPr>
        <w:t xml:space="preserve"> Gồm 01 lớp 10A4</w:t>
      </w:r>
      <w:r w:rsidR="00DB037F">
        <w:rPr>
          <w:b w:val="0"/>
          <w:sz w:val="28"/>
          <w:szCs w:val="28"/>
        </w:rPr>
        <w:t xml:space="preserve"> học các nhóm môn </w:t>
      </w:r>
      <w:r w:rsidRPr="009A5C30">
        <w:rPr>
          <w:b w:val="0"/>
          <w:sz w:val="28"/>
          <w:szCs w:val="28"/>
        </w:rPr>
        <w:t>học sau:</w:t>
      </w:r>
    </w:p>
    <w:p w:rsidR="009A5C30" w:rsidRPr="009A5C30" w:rsidRDefault="009A5C30" w:rsidP="00A84CA3">
      <w:pPr>
        <w:ind w:firstLine="720"/>
        <w:jc w:val="both"/>
        <w:rPr>
          <w:b w:val="0"/>
          <w:sz w:val="28"/>
          <w:szCs w:val="28"/>
        </w:rPr>
      </w:pPr>
      <w:r w:rsidRPr="009A5C30">
        <w:rPr>
          <w:b w:val="0"/>
          <w:sz w:val="28"/>
          <w:szCs w:val="28"/>
        </w:rPr>
        <w:t>-  Các môn học bắt buộc bao gồm: Ngữ văn, Toán, Tiếng Anh, GDTC, Giáo dục quốc phòng và an ninh, Lịch Sử</w:t>
      </w:r>
    </w:p>
    <w:p w:rsidR="009A5C30" w:rsidRPr="009A5C30" w:rsidRDefault="009A5C30" w:rsidP="00A84CA3">
      <w:pPr>
        <w:ind w:firstLine="720"/>
        <w:jc w:val="both"/>
        <w:rPr>
          <w:b w:val="0"/>
          <w:sz w:val="28"/>
          <w:szCs w:val="28"/>
        </w:rPr>
      </w:pPr>
      <w:r w:rsidRPr="009A5C30">
        <w:rPr>
          <w:b w:val="0"/>
          <w:sz w:val="28"/>
          <w:szCs w:val="28"/>
        </w:rPr>
        <w:t>-  Các hoạt động GD bắt buộc bao gồm: Hoạt động trải nghiệm, hướng nghiệp và nội dung Giáo dục địa phương.</w:t>
      </w:r>
    </w:p>
    <w:p w:rsidR="009A5C30" w:rsidRDefault="009A5C30" w:rsidP="00A84CA3">
      <w:pPr>
        <w:ind w:firstLine="720"/>
        <w:jc w:val="both"/>
        <w:rPr>
          <w:b w:val="0"/>
          <w:sz w:val="28"/>
          <w:szCs w:val="28"/>
        </w:rPr>
      </w:pPr>
      <w:r w:rsidRPr="009A5C30">
        <w:rPr>
          <w:b w:val="0"/>
          <w:sz w:val="28"/>
          <w:szCs w:val="28"/>
        </w:rPr>
        <w:t>- Chuyên đề</w:t>
      </w:r>
      <w:r w:rsidR="00DB037F">
        <w:rPr>
          <w:b w:val="0"/>
          <w:sz w:val="28"/>
          <w:szCs w:val="28"/>
        </w:rPr>
        <w:t xml:space="preserve"> lựa chọn: Toán, Vật Lí, Tiếng Anh.</w:t>
      </w:r>
    </w:p>
    <w:p w:rsidR="00DB037F" w:rsidRPr="00DB037F" w:rsidRDefault="00DB037F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sz w:val="28"/>
          <w:szCs w:val="28"/>
        </w:rPr>
        <w:t>4.</w:t>
      </w:r>
      <w:r>
        <w:rPr>
          <w:b w:val="0"/>
          <w:sz w:val="28"/>
          <w:szCs w:val="28"/>
        </w:rPr>
        <w:t xml:space="preserve"> </w:t>
      </w:r>
      <w:r w:rsidRPr="00DB037F">
        <w:rPr>
          <w:sz w:val="28"/>
          <w:szCs w:val="28"/>
        </w:rPr>
        <w:t>Nhóm khoa học xã hội 1(XH1)</w:t>
      </w:r>
      <w:r>
        <w:rPr>
          <w:sz w:val="28"/>
          <w:szCs w:val="28"/>
        </w:rPr>
        <w:t>.</w:t>
      </w:r>
      <w:r w:rsidRPr="00DB037F">
        <w:t xml:space="preserve"> </w:t>
      </w:r>
      <w:r>
        <w:rPr>
          <w:b w:val="0"/>
          <w:sz w:val="28"/>
          <w:szCs w:val="28"/>
        </w:rPr>
        <w:t>Gồm 02 lớp 10A5,10A6</w:t>
      </w:r>
      <w:r w:rsidRPr="00DB037F">
        <w:rPr>
          <w:b w:val="0"/>
          <w:sz w:val="28"/>
          <w:szCs w:val="28"/>
        </w:rPr>
        <w:t xml:space="preserve"> học các nhóm môn học sau:</w:t>
      </w:r>
    </w:p>
    <w:p w:rsidR="00DB037F" w:rsidRPr="00DB037F" w:rsidRDefault="00DB037F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b w:val="0"/>
          <w:sz w:val="28"/>
          <w:szCs w:val="28"/>
        </w:rPr>
        <w:t>-  Các môn học bắt buộc bao gồm: Ngữ văn, Toán, Tiếng Anh, GDTC, Giáo dục quốc phòng và an ninh, Lịch Sử</w:t>
      </w:r>
    </w:p>
    <w:p w:rsidR="00DB037F" w:rsidRPr="00DB037F" w:rsidRDefault="00DB037F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b w:val="0"/>
          <w:sz w:val="28"/>
          <w:szCs w:val="28"/>
        </w:rPr>
        <w:t>-  Các hoạt động GD bắt buộc bao gồm: Hoạt động trải nghiệm, hướng nghiệp và nội dung Giáo dục địa phương.</w:t>
      </w:r>
    </w:p>
    <w:p w:rsidR="00DB037F" w:rsidRDefault="00DB037F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b w:val="0"/>
          <w:sz w:val="28"/>
          <w:szCs w:val="28"/>
        </w:rPr>
        <w:t>- Chuyên đề l</w:t>
      </w:r>
      <w:r>
        <w:rPr>
          <w:b w:val="0"/>
          <w:sz w:val="28"/>
          <w:szCs w:val="28"/>
        </w:rPr>
        <w:t xml:space="preserve">ựa chọn: </w:t>
      </w:r>
      <w:r w:rsidRPr="00DB037F">
        <w:rPr>
          <w:b w:val="0"/>
          <w:sz w:val="28"/>
          <w:szCs w:val="28"/>
        </w:rPr>
        <w:t>Ngữ Văn, Lịch Sử, Địa Lí</w:t>
      </w:r>
    </w:p>
    <w:p w:rsidR="00DB037F" w:rsidRPr="00DB037F" w:rsidRDefault="00DB037F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sz w:val="28"/>
          <w:szCs w:val="28"/>
        </w:rPr>
        <w:t>5.</w:t>
      </w:r>
      <w:r>
        <w:rPr>
          <w:b w:val="0"/>
          <w:sz w:val="28"/>
          <w:szCs w:val="28"/>
        </w:rPr>
        <w:t xml:space="preserve"> </w:t>
      </w:r>
      <w:r w:rsidRPr="00DB037F">
        <w:rPr>
          <w:sz w:val="28"/>
          <w:szCs w:val="28"/>
        </w:rPr>
        <w:t>Nhóm khoa học xã hội 2(XH2)</w:t>
      </w:r>
      <w:r>
        <w:rPr>
          <w:b w:val="0"/>
          <w:sz w:val="28"/>
          <w:szCs w:val="28"/>
        </w:rPr>
        <w:t xml:space="preserve"> Gồm 02 lớp 10A7,10A8</w:t>
      </w:r>
      <w:r w:rsidRPr="00DB037F">
        <w:rPr>
          <w:b w:val="0"/>
          <w:sz w:val="28"/>
          <w:szCs w:val="28"/>
        </w:rPr>
        <w:t xml:space="preserve"> học các nhóm môn học sau:</w:t>
      </w:r>
    </w:p>
    <w:p w:rsidR="00DB037F" w:rsidRPr="00DB037F" w:rsidRDefault="00DB037F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b w:val="0"/>
          <w:sz w:val="28"/>
          <w:szCs w:val="28"/>
        </w:rPr>
        <w:t>-  Các môn học bắt buộc bao gồm: Ngữ văn, Toán, Tiếng Anh, GDTC, Giáo dục quốc phòng và an ninh, Lịch Sử</w:t>
      </w:r>
    </w:p>
    <w:p w:rsidR="00DB037F" w:rsidRPr="00DB037F" w:rsidRDefault="00DB037F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b w:val="0"/>
          <w:sz w:val="28"/>
          <w:szCs w:val="28"/>
        </w:rPr>
        <w:t>-  Các hoạt động GD bắt buộc bao gồm: Hoạt động trải nghiệm, hướng nghiệp và nội dung Giáo dục địa phương.</w:t>
      </w:r>
    </w:p>
    <w:p w:rsidR="00DB037F" w:rsidRDefault="00DB037F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b w:val="0"/>
          <w:sz w:val="28"/>
          <w:szCs w:val="28"/>
        </w:rPr>
        <w:t>- Chuyên đề lự</w:t>
      </w:r>
      <w:r>
        <w:rPr>
          <w:b w:val="0"/>
          <w:sz w:val="28"/>
          <w:szCs w:val="28"/>
        </w:rPr>
        <w:t xml:space="preserve">a chọn: </w:t>
      </w:r>
      <w:r w:rsidRPr="00DB037F">
        <w:rPr>
          <w:b w:val="0"/>
          <w:sz w:val="28"/>
          <w:szCs w:val="28"/>
        </w:rPr>
        <w:t>Toán,Ngữ Văn, Tiếng Anh</w:t>
      </w:r>
    </w:p>
    <w:p w:rsidR="00DB037F" w:rsidRPr="00DB037F" w:rsidRDefault="00DB037F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sz w:val="28"/>
          <w:szCs w:val="28"/>
        </w:rPr>
        <w:t>6. Nhóm khoa học xã hội 3(XH3</w:t>
      </w:r>
      <w:r>
        <w:rPr>
          <w:b w:val="0"/>
          <w:sz w:val="28"/>
          <w:szCs w:val="28"/>
        </w:rPr>
        <w:t>). Gồm 02 lớp 10A9,10A10</w:t>
      </w:r>
      <w:r w:rsidRPr="00DB037F">
        <w:rPr>
          <w:b w:val="0"/>
          <w:sz w:val="28"/>
          <w:szCs w:val="28"/>
        </w:rPr>
        <w:t xml:space="preserve"> học các nhóm môn học sau:</w:t>
      </w:r>
    </w:p>
    <w:p w:rsidR="00DB037F" w:rsidRPr="00DB037F" w:rsidRDefault="00DB037F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b w:val="0"/>
          <w:sz w:val="28"/>
          <w:szCs w:val="28"/>
        </w:rPr>
        <w:t>-  Các môn học bắt buộc bao gồm: Ngữ văn, Toán, Tiếng Anh, GDTC, Giáo dục quốc phòng và an ninh, Lịch Sử</w:t>
      </w:r>
    </w:p>
    <w:p w:rsidR="00DB037F" w:rsidRPr="00DB037F" w:rsidRDefault="00DB037F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b w:val="0"/>
          <w:sz w:val="28"/>
          <w:szCs w:val="28"/>
        </w:rPr>
        <w:t>-  Các hoạt động GD bắt buộc bao gồm: Hoạt động trải nghiệm, hướng nghiệp và nội dung Giáo dục địa phương.</w:t>
      </w:r>
    </w:p>
    <w:p w:rsidR="003B514B" w:rsidRPr="00470BB2" w:rsidRDefault="00DB037F" w:rsidP="00A84CA3">
      <w:pPr>
        <w:ind w:firstLine="720"/>
        <w:jc w:val="both"/>
        <w:rPr>
          <w:b w:val="0"/>
          <w:sz w:val="28"/>
          <w:szCs w:val="28"/>
        </w:rPr>
      </w:pPr>
      <w:r w:rsidRPr="00DB037F">
        <w:rPr>
          <w:b w:val="0"/>
          <w:sz w:val="28"/>
          <w:szCs w:val="28"/>
        </w:rPr>
        <w:t>- Chuyên đề l</w:t>
      </w:r>
      <w:r>
        <w:rPr>
          <w:b w:val="0"/>
          <w:sz w:val="28"/>
          <w:szCs w:val="28"/>
        </w:rPr>
        <w:t xml:space="preserve">ựa chọn: </w:t>
      </w:r>
      <w:r w:rsidRPr="00DB037F">
        <w:rPr>
          <w:b w:val="0"/>
          <w:sz w:val="28"/>
          <w:szCs w:val="28"/>
        </w:rPr>
        <w:t>Ngữ Văn, Địa Lí, GDKTvà PL</w:t>
      </w:r>
    </w:p>
    <w:p w:rsidR="00E93E03" w:rsidRDefault="00E93E03" w:rsidP="00A84C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III. ĐIỀU KIỆN</w:t>
      </w:r>
      <w:r w:rsidRPr="00E93E03">
        <w:rPr>
          <w:sz w:val="28"/>
          <w:szCs w:val="28"/>
        </w:rPr>
        <w:t xml:space="preserve"> XẾP LỚP</w:t>
      </w:r>
    </w:p>
    <w:p w:rsidR="00E93E03" w:rsidRPr="00E93E03" w:rsidRDefault="00E93E03" w:rsidP="00A84CA3">
      <w:pPr>
        <w:ind w:firstLine="720"/>
        <w:jc w:val="both"/>
        <w:rPr>
          <w:b w:val="0"/>
          <w:sz w:val="28"/>
          <w:szCs w:val="28"/>
        </w:rPr>
      </w:pPr>
      <w:r w:rsidRPr="00E93E03">
        <w:rPr>
          <w:b w:val="0"/>
          <w:sz w:val="28"/>
          <w:szCs w:val="28"/>
        </w:rPr>
        <w:lastRenderedPageBreak/>
        <w:t>Sau khi có kết quả xét tuyển sinh, trên cơ sở danh sách học sinh trúng tuyển đến nhập học trong thời gian qui định, nhà trườn</w:t>
      </w:r>
      <w:r>
        <w:rPr>
          <w:b w:val="0"/>
          <w:sz w:val="28"/>
          <w:szCs w:val="28"/>
        </w:rPr>
        <w:t xml:space="preserve">g tổ chức cho học sinh đăng kí </w:t>
      </w:r>
      <w:r w:rsidR="003B514B">
        <w:rPr>
          <w:b w:val="0"/>
          <w:sz w:val="28"/>
          <w:szCs w:val="28"/>
        </w:rPr>
        <w:t xml:space="preserve">nguyện </w:t>
      </w:r>
      <w:r w:rsidRPr="00E93E03">
        <w:rPr>
          <w:b w:val="0"/>
          <w:sz w:val="28"/>
          <w:szCs w:val="28"/>
        </w:rPr>
        <w:t>vọng và xếp học sinh vào các lớp, điều kiện cụ thể như sau:</w:t>
      </w:r>
    </w:p>
    <w:p w:rsidR="00E93E03" w:rsidRPr="00E93E03" w:rsidRDefault="00E93E03" w:rsidP="00A84CA3">
      <w:pPr>
        <w:ind w:firstLine="720"/>
        <w:jc w:val="both"/>
        <w:rPr>
          <w:b w:val="0"/>
          <w:sz w:val="28"/>
          <w:szCs w:val="28"/>
        </w:rPr>
      </w:pPr>
      <w:r w:rsidRPr="00E93E03">
        <w:rPr>
          <w:b w:val="0"/>
          <w:sz w:val="28"/>
          <w:szCs w:val="28"/>
        </w:rPr>
        <w:t>a. Có nguyện vọng học các nhóm môn</w:t>
      </w:r>
      <w:r>
        <w:rPr>
          <w:b w:val="0"/>
          <w:sz w:val="28"/>
          <w:szCs w:val="28"/>
        </w:rPr>
        <w:t xml:space="preserve"> học thể hiện qua phiếu đăng ký( Học sinh đăng kí tối đa 3 nguyện vọng)</w:t>
      </w:r>
    </w:p>
    <w:p w:rsidR="00E93E03" w:rsidRPr="00E93E03" w:rsidRDefault="00E93E03" w:rsidP="00A84CA3">
      <w:pPr>
        <w:ind w:firstLine="720"/>
        <w:jc w:val="both"/>
        <w:rPr>
          <w:b w:val="0"/>
          <w:sz w:val="28"/>
          <w:szCs w:val="28"/>
        </w:rPr>
      </w:pPr>
      <w:r w:rsidRPr="00E93E03">
        <w:rPr>
          <w:b w:val="0"/>
          <w:sz w:val="28"/>
          <w:szCs w:val="28"/>
        </w:rPr>
        <w:t>b. Căn cứ điểm xét tuyển vào lớp 10 năm 2022 – 2023.</w:t>
      </w:r>
    </w:p>
    <w:p w:rsidR="00E93E03" w:rsidRPr="00E93E03" w:rsidRDefault="00E93E03" w:rsidP="00A84CA3">
      <w:pPr>
        <w:ind w:firstLine="720"/>
        <w:jc w:val="both"/>
        <w:rPr>
          <w:b w:val="0"/>
          <w:sz w:val="28"/>
          <w:szCs w:val="28"/>
        </w:rPr>
      </w:pPr>
      <w:r w:rsidRPr="00E93E03">
        <w:rPr>
          <w:b w:val="0"/>
          <w:sz w:val="28"/>
          <w:szCs w:val="28"/>
        </w:rPr>
        <w:t>c. Căn cứ điểm trung bình chung cả năm lớp 9.</w:t>
      </w:r>
    </w:p>
    <w:p w:rsidR="00E93E03" w:rsidRPr="00E93E03" w:rsidRDefault="00E93E03" w:rsidP="00A84CA3">
      <w:pPr>
        <w:ind w:firstLine="720"/>
        <w:jc w:val="both"/>
        <w:rPr>
          <w:b w:val="0"/>
          <w:sz w:val="28"/>
          <w:szCs w:val="28"/>
        </w:rPr>
      </w:pPr>
      <w:r w:rsidRPr="00E93E03">
        <w:rPr>
          <w:b w:val="0"/>
          <w:sz w:val="28"/>
          <w:szCs w:val="28"/>
        </w:rPr>
        <w:t xml:space="preserve">d. Ưu tiên các học sinh đạt giải trong các kỳ thi chọn học sinh giỏi các môn văn </w:t>
      </w:r>
    </w:p>
    <w:p w:rsidR="00E93E03" w:rsidRPr="00E93E03" w:rsidRDefault="00E93E03" w:rsidP="00A84CA3">
      <w:pPr>
        <w:ind w:firstLine="720"/>
        <w:jc w:val="both"/>
        <w:rPr>
          <w:b w:val="0"/>
          <w:sz w:val="28"/>
          <w:szCs w:val="28"/>
        </w:rPr>
      </w:pPr>
      <w:r w:rsidRPr="00E93E03">
        <w:rPr>
          <w:b w:val="0"/>
          <w:sz w:val="28"/>
          <w:szCs w:val="28"/>
        </w:rPr>
        <w:t xml:space="preserve">hoá; cuộc thi nghiên cứu KH – KT từ cấp huyện trở lên. Các học sinh đạt </w:t>
      </w:r>
    </w:p>
    <w:p w:rsidR="00E93E03" w:rsidRDefault="00E93E03" w:rsidP="00A84CA3">
      <w:pPr>
        <w:ind w:firstLine="720"/>
        <w:jc w:val="both"/>
        <w:rPr>
          <w:b w:val="0"/>
          <w:sz w:val="28"/>
          <w:szCs w:val="28"/>
        </w:rPr>
      </w:pPr>
      <w:r w:rsidRPr="00E93E03">
        <w:rPr>
          <w:b w:val="0"/>
          <w:sz w:val="28"/>
          <w:szCs w:val="28"/>
        </w:rPr>
        <w:t>giải trong các cuộc thi từ cấp tỉnh trở lên. Và các tiêu chí phụ khác.</w:t>
      </w:r>
    </w:p>
    <w:p w:rsidR="004D7A0B" w:rsidRPr="004D7A0B" w:rsidRDefault="004D7A0B" w:rsidP="00A84CA3">
      <w:pPr>
        <w:ind w:firstLine="720"/>
        <w:jc w:val="both"/>
        <w:rPr>
          <w:b w:val="0"/>
          <w:sz w:val="28"/>
          <w:szCs w:val="28"/>
        </w:rPr>
      </w:pPr>
      <w:r w:rsidRPr="004D7A0B">
        <w:rPr>
          <w:b w:val="0"/>
          <w:sz w:val="28"/>
          <w:szCs w:val="28"/>
        </w:rPr>
        <w:t>Trên đ</w:t>
      </w:r>
      <w:r>
        <w:rPr>
          <w:b w:val="0"/>
          <w:sz w:val="28"/>
          <w:szCs w:val="28"/>
        </w:rPr>
        <w:t xml:space="preserve">ây </w:t>
      </w:r>
      <w:r w:rsidRPr="004D7A0B">
        <w:rPr>
          <w:b w:val="0"/>
          <w:sz w:val="28"/>
          <w:szCs w:val="28"/>
        </w:rPr>
        <w:t>phương án lựa chọn</w:t>
      </w:r>
      <w:r>
        <w:rPr>
          <w:b w:val="0"/>
          <w:sz w:val="28"/>
          <w:szCs w:val="28"/>
        </w:rPr>
        <w:t xml:space="preserve"> các</w:t>
      </w:r>
      <w:r w:rsidRPr="004D7A0B">
        <w:rPr>
          <w:b w:val="0"/>
          <w:sz w:val="28"/>
          <w:szCs w:val="28"/>
        </w:rPr>
        <w:t xml:space="preserve"> nhóm môn học cho học sinh lớp 10 chương</w:t>
      </w:r>
      <w:r>
        <w:rPr>
          <w:b w:val="0"/>
          <w:sz w:val="28"/>
          <w:szCs w:val="28"/>
        </w:rPr>
        <w:t xml:space="preserve"> trình GDPT 2018 năm học 2022 –</w:t>
      </w:r>
      <w:r w:rsidRPr="004D7A0B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3 của trường THPT Lê Hồng Phong</w:t>
      </w:r>
      <w:r w:rsidRPr="004D7A0B">
        <w:rPr>
          <w:b w:val="0"/>
          <w:sz w:val="28"/>
          <w:szCs w:val="28"/>
        </w:rPr>
        <w:t>. Trong quá trình triển khai</w:t>
      </w:r>
      <w:r>
        <w:rPr>
          <w:b w:val="0"/>
          <w:sz w:val="28"/>
          <w:szCs w:val="28"/>
        </w:rPr>
        <w:t xml:space="preserve"> thực hiện, nếu có văn bản chỉ </w:t>
      </w:r>
      <w:r w:rsidRPr="004D7A0B">
        <w:rPr>
          <w:b w:val="0"/>
          <w:sz w:val="28"/>
          <w:szCs w:val="28"/>
        </w:rPr>
        <w:t>đạo mới của cấp trên, nhà trường sẽ có hướng dẫn bổ sung và điều chỉnh.</w:t>
      </w:r>
    </w:p>
    <w:p w:rsidR="004D7A0B" w:rsidRPr="004D7A0B" w:rsidRDefault="004D7A0B" w:rsidP="004D7A0B">
      <w:pPr>
        <w:spacing w:line="360" w:lineRule="auto"/>
        <w:jc w:val="both"/>
        <w:rPr>
          <w:b w:val="0"/>
          <w:sz w:val="28"/>
          <w:szCs w:val="28"/>
        </w:rPr>
      </w:pPr>
    </w:p>
    <w:p w:rsidR="004D7A0B" w:rsidRPr="007F7E8E" w:rsidRDefault="004D7A0B" w:rsidP="004D7A0B">
      <w:pPr>
        <w:spacing w:line="360" w:lineRule="auto"/>
        <w:jc w:val="both"/>
        <w:rPr>
          <w:sz w:val="28"/>
          <w:szCs w:val="28"/>
        </w:rPr>
      </w:pPr>
      <w:r w:rsidRPr="007F7E8E">
        <w:rPr>
          <w:i/>
        </w:rPr>
        <w:t>Nơi nhận:</w:t>
      </w:r>
      <w:r w:rsidR="007F7E8E">
        <w:rPr>
          <w:i/>
        </w:rPr>
        <w:tab/>
      </w:r>
      <w:r w:rsidR="007F7E8E">
        <w:rPr>
          <w:i/>
        </w:rPr>
        <w:tab/>
      </w:r>
      <w:r w:rsidR="007F7E8E">
        <w:rPr>
          <w:i/>
        </w:rPr>
        <w:tab/>
      </w:r>
      <w:r w:rsidR="007F7E8E">
        <w:rPr>
          <w:i/>
        </w:rPr>
        <w:tab/>
      </w:r>
      <w:r w:rsidR="007F7E8E">
        <w:rPr>
          <w:i/>
        </w:rPr>
        <w:tab/>
      </w:r>
      <w:r w:rsidR="007F7E8E" w:rsidRPr="007F7E8E">
        <w:t>PHÓ HIỆU TRƯỞNG PHỤ TRÁCH TRƯỜNG</w:t>
      </w:r>
      <w:r w:rsidR="007F7E8E">
        <w:rPr>
          <w:sz w:val="28"/>
          <w:szCs w:val="28"/>
        </w:rPr>
        <w:t xml:space="preserve"> </w:t>
      </w:r>
    </w:p>
    <w:p w:rsidR="004D7A0B" w:rsidRPr="007F7E8E" w:rsidRDefault="004D7A0B" w:rsidP="004D7A0B">
      <w:pPr>
        <w:spacing w:line="360" w:lineRule="auto"/>
        <w:jc w:val="both"/>
        <w:rPr>
          <w:b w:val="0"/>
        </w:rPr>
      </w:pPr>
      <w:r w:rsidRPr="007F7E8E">
        <w:rPr>
          <w:b w:val="0"/>
        </w:rPr>
        <w:t xml:space="preserve"> - Sở GD&amp;ĐT (Để b/c);</w:t>
      </w:r>
    </w:p>
    <w:p w:rsidR="004D7A0B" w:rsidRPr="007F7E8E" w:rsidRDefault="004D7A0B" w:rsidP="004D7A0B">
      <w:pPr>
        <w:spacing w:line="360" w:lineRule="auto"/>
        <w:jc w:val="both"/>
        <w:rPr>
          <w:b w:val="0"/>
        </w:rPr>
      </w:pPr>
      <w:r w:rsidRPr="007F7E8E">
        <w:rPr>
          <w:b w:val="0"/>
        </w:rPr>
        <w:t xml:space="preserve"> - Các tổ CM(th/h)</w:t>
      </w:r>
    </w:p>
    <w:p w:rsidR="004D7A0B" w:rsidRPr="007F7E8E" w:rsidRDefault="004D7A0B" w:rsidP="004D7A0B">
      <w:pPr>
        <w:spacing w:line="360" w:lineRule="auto"/>
        <w:jc w:val="both"/>
        <w:rPr>
          <w:b w:val="0"/>
        </w:rPr>
      </w:pPr>
      <w:r w:rsidRPr="007F7E8E">
        <w:rPr>
          <w:b w:val="0"/>
        </w:rPr>
        <w:t xml:space="preserve"> - Đăng Website trường;</w:t>
      </w:r>
      <w:r w:rsidR="007F7E8E">
        <w:rPr>
          <w:b w:val="0"/>
        </w:rPr>
        <w:tab/>
      </w:r>
      <w:r w:rsidR="007F7E8E">
        <w:rPr>
          <w:b w:val="0"/>
        </w:rPr>
        <w:tab/>
      </w:r>
    </w:p>
    <w:p w:rsidR="004D7A0B" w:rsidRPr="007F7E8E" w:rsidRDefault="004D7A0B" w:rsidP="004D7A0B">
      <w:pPr>
        <w:spacing w:line="360" w:lineRule="auto"/>
        <w:jc w:val="both"/>
        <w:rPr>
          <w:b w:val="0"/>
        </w:rPr>
      </w:pPr>
      <w:r w:rsidRPr="007F7E8E">
        <w:rPr>
          <w:b w:val="0"/>
        </w:rPr>
        <w:t xml:space="preserve"> - Lưu VT. </w:t>
      </w:r>
      <w:r w:rsidR="007F7E8E">
        <w:rPr>
          <w:b w:val="0"/>
        </w:rPr>
        <w:tab/>
      </w:r>
      <w:r w:rsidR="007F7E8E">
        <w:rPr>
          <w:b w:val="0"/>
        </w:rPr>
        <w:tab/>
      </w:r>
      <w:r w:rsidR="007F7E8E">
        <w:rPr>
          <w:b w:val="0"/>
        </w:rPr>
        <w:tab/>
      </w:r>
      <w:r w:rsidR="007F7E8E">
        <w:rPr>
          <w:b w:val="0"/>
        </w:rPr>
        <w:tab/>
      </w:r>
      <w:r w:rsidR="007F7E8E">
        <w:rPr>
          <w:b w:val="0"/>
        </w:rPr>
        <w:tab/>
      </w:r>
      <w:r w:rsidR="007F7E8E">
        <w:rPr>
          <w:b w:val="0"/>
        </w:rPr>
        <w:tab/>
      </w:r>
      <w:r w:rsidR="007F7E8E" w:rsidRPr="007F7E8E">
        <w:t>ThS. Nguyễn Xuân Phước Uyên</w:t>
      </w:r>
    </w:p>
    <w:p w:rsidR="004D7A0B" w:rsidRPr="00E93E03" w:rsidRDefault="004D7A0B" w:rsidP="004D7A0B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sectPr w:rsidR="004D7A0B" w:rsidRPr="00E93E03" w:rsidSect="009A5C30">
      <w:pgSz w:w="12240" w:h="15840"/>
      <w:pgMar w:top="993" w:right="616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7193"/>
    <w:multiLevelType w:val="hybridMultilevel"/>
    <w:tmpl w:val="88A4803A"/>
    <w:lvl w:ilvl="0" w:tplc="6B2042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6E6763"/>
    <w:multiLevelType w:val="hybridMultilevel"/>
    <w:tmpl w:val="319C867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EE"/>
    <w:rsid w:val="000E1C15"/>
    <w:rsid w:val="00227BB2"/>
    <w:rsid w:val="003B514B"/>
    <w:rsid w:val="004302EE"/>
    <w:rsid w:val="00470BB2"/>
    <w:rsid w:val="004D7A0B"/>
    <w:rsid w:val="0061643E"/>
    <w:rsid w:val="00621A95"/>
    <w:rsid w:val="00651407"/>
    <w:rsid w:val="00680FF9"/>
    <w:rsid w:val="007F7E8E"/>
    <w:rsid w:val="009A5C30"/>
    <w:rsid w:val="009E7692"/>
    <w:rsid w:val="00A563D3"/>
    <w:rsid w:val="00A84CA3"/>
    <w:rsid w:val="00AF18C0"/>
    <w:rsid w:val="00CE68A6"/>
    <w:rsid w:val="00D572D8"/>
    <w:rsid w:val="00DB037F"/>
    <w:rsid w:val="00E71647"/>
    <w:rsid w:val="00E93E03"/>
    <w:rsid w:val="00F4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392B1-55FD-4F41-AC22-47029201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EE"/>
    <w:pPr>
      <w:spacing w:after="0" w:line="240" w:lineRule="auto"/>
    </w:pPr>
    <w:rPr>
      <w:rFonts w:ascii="Times New Roman" w:eastAsia="Times New Roman" w:hAnsi="Times New Roman" w:cs="Times New Roman"/>
      <w:b/>
      <w:bCs/>
      <w:w w:val="10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BB2"/>
    <w:rPr>
      <w:rFonts w:ascii="Segoe UI" w:eastAsia="Times New Roman" w:hAnsi="Segoe UI" w:cs="Segoe UI"/>
      <w:b/>
      <w:bCs/>
      <w:w w:val="105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TGVT</dc:creator>
  <cp:keywords/>
  <dc:description/>
  <cp:lastModifiedBy>Trường THPT Lê Hồng Phong</cp:lastModifiedBy>
  <cp:revision>16</cp:revision>
  <cp:lastPrinted>2022-07-20T18:36:00Z</cp:lastPrinted>
  <dcterms:created xsi:type="dcterms:W3CDTF">2022-07-10T01:59:00Z</dcterms:created>
  <dcterms:modified xsi:type="dcterms:W3CDTF">2022-07-27T08:51:00Z</dcterms:modified>
</cp:coreProperties>
</file>